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EC9F" w14:textId="68CB3910" w:rsidR="00585BF6" w:rsidRDefault="00585BF6" w:rsidP="00585BF6">
      <w:pPr>
        <w:pStyle w:val="c4"/>
        <w:shd w:val="clear" w:color="auto" w:fill="FFFFFF"/>
        <w:spacing w:before="0" w:beforeAutospacing="0" w:after="0" w:afterAutospacing="0"/>
        <w:ind w:right="284"/>
        <w:jc w:val="center"/>
        <w:rPr>
          <w:rStyle w:val="c19"/>
          <w:b/>
          <w:bCs/>
          <w:color w:val="000000"/>
          <w:sz w:val="28"/>
          <w:szCs w:val="28"/>
        </w:rPr>
      </w:pPr>
      <w:r>
        <w:rPr>
          <w:rStyle w:val="c19"/>
          <w:b/>
          <w:bCs/>
          <w:color w:val="000000"/>
          <w:sz w:val="28"/>
          <w:szCs w:val="28"/>
        </w:rPr>
        <w:t>«Развитие словесно – логической памяти у детей 5-7 лет»</w:t>
      </w:r>
    </w:p>
    <w:p w14:paraId="57591997" w14:textId="77777777" w:rsidR="00585BF6" w:rsidRDefault="00585BF6" w:rsidP="00585BF6">
      <w:pPr>
        <w:pStyle w:val="c4"/>
        <w:shd w:val="clear" w:color="auto" w:fill="FFFFFF"/>
        <w:spacing w:before="0" w:beforeAutospacing="0" w:after="0" w:afterAutospacing="0"/>
        <w:ind w:right="284"/>
        <w:jc w:val="center"/>
        <w:rPr>
          <w:rFonts w:ascii="Calibri" w:hAnsi="Calibri" w:cs="Calibri"/>
          <w:color w:val="000000"/>
          <w:sz w:val="22"/>
          <w:szCs w:val="22"/>
        </w:rPr>
      </w:pPr>
    </w:p>
    <w:p w14:paraId="43AA967C"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0"/>
          <w:b/>
          <w:bCs/>
          <w:color w:val="000000"/>
          <w:sz w:val="28"/>
          <w:szCs w:val="28"/>
        </w:rPr>
        <w:t>Цель</w:t>
      </w:r>
      <w:r>
        <w:rPr>
          <w:rStyle w:val="c16"/>
          <w:color w:val="000000"/>
          <w:sz w:val="28"/>
          <w:szCs w:val="28"/>
        </w:rPr>
        <w:t>: формирование педагогической компетенции родителей.</w:t>
      </w:r>
    </w:p>
    <w:p w14:paraId="025BDD4E"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0"/>
          <w:b/>
          <w:bCs/>
          <w:color w:val="000000"/>
          <w:sz w:val="28"/>
          <w:szCs w:val="28"/>
        </w:rPr>
        <w:t>Задачи</w:t>
      </w:r>
      <w:r>
        <w:rPr>
          <w:rStyle w:val="c16"/>
          <w:color w:val="000000"/>
          <w:sz w:val="28"/>
          <w:szCs w:val="28"/>
        </w:rPr>
        <w:t>:</w:t>
      </w:r>
    </w:p>
    <w:p w14:paraId="1945AD0A"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 - расширять кругозор родителей;</w:t>
      </w:r>
    </w:p>
    <w:p w14:paraId="210C18DA"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 - развивать интерес родителей к использованию разнообразных форм организации совместной деятельности с детьми;</w:t>
      </w:r>
    </w:p>
    <w:p w14:paraId="3003A8B4" w14:textId="77777777" w:rsidR="00585BF6" w:rsidRDefault="00585BF6" w:rsidP="00585BF6">
      <w:pPr>
        <w:pStyle w:val="c4"/>
        <w:shd w:val="clear" w:color="auto" w:fill="FFFFFF"/>
        <w:spacing w:before="0" w:beforeAutospacing="0" w:after="0" w:afterAutospacing="0" w:line="360" w:lineRule="auto"/>
        <w:ind w:right="284" w:firstLine="709"/>
        <w:jc w:val="both"/>
        <w:rPr>
          <w:rStyle w:val="c16"/>
          <w:color w:val="000000"/>
          <w:sz w:val="28"/>
          <w:szCs w:val="28"/>
        </w:rPr>
      </w:pPr>
      <w:r>
        <w:rPr>
          <w:rStyle w:val="c10"/>
          <w:b/>
          <w:bCs/>
          <w:color w:val="000000"/>
          <w:sz w:val="28"/>
          <w:szCs w:val="28"/>
        </w:rPr>
        <w:t>Память</w:t>
      </w:r>
      <w:r>
        <w:rPr>
          <w:rStyle w:val="c16"/>
          <w:color w:val="000000"/>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w:t>
      </w:r>
      <w:proofErr w:type="gramStart"/>
      <w:r>
        <w:rPr>
          <w:rStyle w:val="c16"/>
          <w:color w:val="000000"/>
          <w:sz w:val="28"/>
          <w:szCs w:val="28"/>
        </w:rPr>
        <w:t>- это</w:t>
      </w:r>
      <w:proofErr w:type="gramEnd"/>
      <w:r>
        <w:rPr>
          <w:rStyle w:val="c16"/>
          <w:color w:val="000000"/>
          <w:sz w:val="28"/>
          <w:szCs w:val="28"/>
        </w:rPr>
        <w:t xml:space="preserve">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
    <w:p w14:paraId="1D5F13C9" w14:textId="77777777" w:rsidR="00585BF6" w:rsidRDefault="00585BF6" w:rsidP="00585BF6">
      <w:pPr>
        <w:pStyle w:val="c4"/>
        <w:shd w:val="clear" w:color="auto" w:fill="FFFFFF"/>
        <w:spacing w:before="0" w:beforeAutospacing="0" w:after="0" w:afterAutospacing="0" w:line="360" w:lineRule="auto"/>
        <w:ind w:right="284" w:firstLine="709"/>
        <w:jc w:val="both"/>
        <w:rPr>
          <w:rStyle w:val="c16"/>
          <w:color w:val="000000"/>
          <w:sz w:val="28"/>
          <w:szCs w:val="28"/>
        </w:rPr>
      </w:pPr>
      <w:r>
        <w:rPr>
          <w:rStyle w:val="c16"/>
          <w:color w:val="000000"/>
          <w:sz w:val="28"/>
          <w:szCs w:val="28"/>
        </w:rPr>
        <w:t xml:space="preserve">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w:t>
      </w:r>
      <w:proofErr w:type="gramStart"/>
      <w:r>
        <w:rPr>
          <w:rStyle w:val="c16"/>
          <w:color w:val="000000"/>
          <w:sz w:val="28"/>
          <w:szCs w:val="28"/>
        </w:rPr>
        <w:t>их .</w:t>
      </w:r>
      <w:proofErr w:type="gramEnd"/>
      <w:r>
        <w:rPr>
          <w:rStyle w:val="c16"/>
          <w:color w:val="000000"/>
          <w:sz w:val="28"/>
          <w:szCs w:val="28"/>
        </w:rPr>
        <w:t xml:space="preserve"> Данному виду памяти принадлежит основная роль в усвоении знаний детьми в процессе обучения. </w:t>
      </w:r>
    </w:p>
    <w:p w14:paraId="682220DC" w14:textId="176BCB33"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 xml:space="preserve">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w:t>
      </w:r>
      <w:r>
        <w:rPr>
          <w:rStyle w:val="c16"/>
          <w:color w:val="000000"/>
          <w:sz w:val="28"/>
          <w:szCs w:val="28"/>
        </w:rPr>
        <w:lastRenderedPageBreak/>
        <w:t>достижению ребенок должен получить похвалу от взрослого или его удивление. К семи годам начинает формироваться произвольная память (</w:t>
      </w:r>
      <w:proofErr w:type="spellStart"/>
      <w:r>
        <w:rPr>
          <w:rStyle w:val="c16"/>
          <w:color w:val="000000"/>
          <w:sz w:val="28"/>
          <w:szCs w:val="28"/>
        </w:rPr>
        <w:t>т.е</w:t>
      </w:r>
      <w:proofErr w:type="spellEnd"/>
      <w:r>
        <w:rPr>
          <w:rStyle w:val="c16"/>
          <w:color w:val="000000"/>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14:paraId="00538492"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24"/>
          <w:color w:val="000000"/>
          <w:sz w:val="28"/>
          <w:szCs w:val="28"/>
        </w:rPr>
        <w:t>Предлагаем Вам несколько игр для развития словесно – логической памяти </w:t>
      </w:r>
      <w:r>
        <w:rPr>
          <w:rStyle w:val="c19"/>
          <w:b/>
          <w:bCs/>
          <w:color w:val="000000"/>
          <w:sz w:val="28"/>
          <w:szCs w:val="28"/>
        </w:rPr>
        <w:t>«Парочки»</w:t>
      </w:r>
    </w:p>
    <w:p w14:paraId="1F11970E"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w:t>
      </w:r>
      <w:r>
        <w:rPr>
          <w:rStyle w:val="c16"/>
          <w:color w:val="000000"/>
          <w:sz w:val="28"/>
          <w:szCs w:val="28"/>
        </w:rPr>
        <w:lastRenderedPageBreak/>
        <w:t>вспомни только животных, а потом назови мебель. 3. Повтори все слова еще раз.</w:t>
      </w:r>
    </w:p>
    <w:p w14:paraId="00DCA88B"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0"/>
          <w:b/>
          <w:bCs/>
          <w:color w:val="000000"/>
          <w:sz w:val="28"/>
          <w:szCs w:val="28"/>
        </w:rPr>
        <w:t>«Перепутались»</w:t>
      </w:r>
      <w:r>
        <w:rPr>
          <w:rStyle w:val="c16"/>
          <w:color w:val="000000"/>
          <w:sz w:val="28"/>
          <w:szCs w:val="28"/>
        </w:rPr>
        <w:t> </w:t>
      </w:r>
    </w:p>
    <w:p w14:paraId="2C3A7DB1"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14:paraId="5AF4B4AF"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0"/>
          <w:b/>
          <w:bCs/>
          <w:color w:val="000000"/>
          <w:sz w:val="28"/>
          <w:szCs w:val="28"/>
        </w:rPr>
        <w:t>«Запомни – повтори»</w:t>
      </w:r>
      <w:r>
        <w:rPr>
          <w:rStyle w:val="c16"/>
          <w:color w:val="000000"/>
          <w:sz w:val="28"/>
          <w:szCs w:val="28"/>
        </w:rPr>
        <w:t> </w:t>
      </w:r>
    </w:p>
    <w:p w14:paraId="78C48A8E"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Pr>
          <w:rStyle w:val="c16"/>
          <w:color w:val="000000"/>
          <w:sz w:val="28"/>
          <w:szCs w:val="28"/>
        </w:rPr>
        <w:t>миШка</w:t>
      </w:r>
      <w:proofErr w:type="spellEnd"/>
      <w:r>
        <w:rPr>
          <w:rStyle w:val="c16"/>
          <w:color w:val="000000"/>
          <w:sz w:val="28"/>
          <w:szCs w:val="28"/>
        </w:rPr>
        <w:t xml:space="preserve">, </w:t>
      </w:r>
      <w:proofErr w:type="spellStart"/>
      <w:r>
        <w:rPr>
          <w:rStyle w:val="c16"/>
          <w:color w:val="000000"/>
          <w:sz w:val="28"/>
          <w:szCs w:val="28"/>
        </w:rPr>
        <w:t>ШиШка</w:t>
      </w:r>
      <w:proofErr w:type="spellEnd"/>
      <w:r>
        <w:rPr>
          <w:rStyle w:val="c16"/>
          <w:color w:val="000000"/>
          <w:sz w:val="28"/>
          <w:szCs w:val="28"/>
        </w:rPr>
        <w:t xml:space="preserve">, Шапка, </w:t>
      </w:r>
      <w:proofErr w:type="spellStart"/>
      <w:r>
        <w:rPr>
          <w:rStyle w:val="c16"/>
          <w:color w:val="000000"/>
          <w:sz w:val="28"/>
          <w:szCs w:val="28"/>
        </w:rPr>
        <w:t>уШи</w:t>
      </w:r>
      <w:proofErr w:type="spellEnd"/>
      <w:r>
        <w:rPr>
          <w:rStyle w:val="c16"/>
          <w:color w:val="000000"/>
          <w:sz w:val="28"/>
          <w:szCs w:val="28"/>
        </w:rPr>
        <w:t xml:space="preserve">, Шаль) и </w:t>
      </w:r>
      <w:proofErr w:type="spellStart"/>
      <w:proofErr w:type="gramStart"/>
      <w:r>
        <w:rPr>
          <w:rStyle w:val="c16"/>
          <w:color w:val="000000"/>
          <w:sz w:val="28"/>
          <w:szCs w:val="28"/>
        </w:rPr>
        <w:t>т.д</w:t>
      </w:r>
      <w:proofErr w:type="spellEnd"/>
      <w:r>
        <w:rPr>
          <w:rStyle w:val="c16"/>
          <w:color w:val="000000"/>
          <w:sz w:val="28"/>
          <w:szCs w:val="28"/>
        </w:rPr>
        <w:t xml:space="preserve"> .</w:t>
      </w:r>
      <w:proofErr w:type="gramEnd"/>
      <w:r>
        <w:rPr>
          <w:rStyle w:val="c16"/>
          <w:color w:val="000000"/>
          <w:sz w:val="28"/>
          <w:szCs w:val="28"/>
        </w:rPr>
        <w:t xml:space="preserve"> Важно, что бы ребенок соблюдал предложенную последовательность. «</w:t>
      </w:r>
      <w:proofErr w:type="spellStart"/>
      <w:r>
        <w:rPr>
          <w:rStyle w:val="c16"/>
          <w:color w:val="000000"/>
          <w:sz w:val="28"/>
          <w:szCs w:val="28"/>
        </w:rPr>
        <w:t>Сравнилки</w:t>
      </w:r>
      <w:proofErr w:type="spellEnd"/>
      <w:r>
        <w:rPr>
          <w:rStyle w:val="c16"/>
          <w:color w:val="000000"/>
          <w:sz w:val="28"/>
          <w:szCs w:val="28"/>
        </w:rPr>
        <w:t>» 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p>
    <w:p w14:paraId="27045E2D"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0"/>
          <w:b/>
          <w:bCs/>
          <w:color w:val="000000"/>
          <w:sz w:val="28"/>
          <w:szCs w:val="28"/>
        </w:rPr>
        <w:t> «Я начну, вы продолжайте»</w:t>
      </w:r>
      <w:r>
        <w:rPr>
          <w:rStyle w:val="c16"/>
          <w:color w:val="000000"/>
          <w:sz w:val="28"/>
          <w:szCs w:val="28"/>
        </w:rPr>
        <w:t> </w:t>
      </w:r>
    </w:p>
    <w:p w14:paraId="6D9DB019" w14:textId="77777777" w:rsidR="00585BF6" w:rsidRDefault="00585BF6" w:rsidP="00585BF6">
      <w:pPr>
        <w:pStyle w:val="c4"/>
        <w:shd w:val="clear" w:color="auto" w:fill="FFFFFF"/>
        <w:spacing w:before="0" w:beforeAutospacing="0" w:after="0" w:afterAutospacing="0" w:line="360" w:lineRule="auto"/>
        <w:ind w:right="284" w:firstLine="709"/>
        <w:jc w:val="both"/>
        <w:rPr>
          <w:rFonts w:ascii="Calibri" w:hAnsi="Calibri" w:cs="Calibri"/>
          <w:color w:val="000000"/>
          <w:sz w:val="22"/>
          <w:szCs w:val="22"/>
        </w:rPr>
      </w:pPr>
      <w:r>
        <w:rPr>
          <w:rStyle w:val="c16"/>
          <w:color w:val="000000"/>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proofErr w:type="gramStart"/>
      <w:r>
        <w:rPr>
          <w:rStyle w:val="c16"/>
          <w:color w:val="000000"/>
          <w:sz w:val="28"/>
          <w:szCs w:val="28"/>
        </w:rPr>
        <w:t>картинок,где</w:t>
      </w:r>
      <w:proofErr w:type="spellEnd"/>
      <w:proofErr w:type="gramEnd"/>
      <w:r>
        <w:rPr>
          <w:rStyle w:val="c16"/>
          <w:color w:val="000000"/>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14:paraId="2482FD9F" w14:textId="77777777" w:rsidR="00410233" w:rsidRDefault="00410233"/>
    <w:sectPr w:rsidR="00410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81"/>
    <w:rsid w:val="00410233"/>
    <w:rsid w:val="00470981"/>
    <w:rsid w:val="0058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E887"/>
  <w15:chartTrackingRefBased/>
  <w15:docId w15:val="{DCE1827E-FD1D-4820-B0EF-5507B04F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85BF6"/>
  </w:style>
  <w:style w:type="character" w:customStyle="1" w:styleId="c10">
    <w:name w:val="c10"/>
    <w:basedOn w:val="a0"/>
    <w:rsid w:val="00585BF6"/>
  </w:style>
  <w:style w:type="character" w:customStyle="1" w:styleId="c16">
    <w:name w:val="c16"/>
    <w:basedOn w:val="a0"/>
    <w:rsid w:val="00585BF6"/>
  </w:style>
  <w:style w:type="character" w:customStyle="1" w:styleId="c24">
    <w:name w:val="c24"/>
    <w:basedOn w:val="a0"/>
    <w:rsid w:val="0058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2024-01-27T07:54:00Z</dcterms:created>
  <dcterms:modified xsi:type="dcterms:W3CDTF">2024-01-27T07:55:00Z</dcterms:modified>
</cp:coreProperties>
</file>